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AB" w:rsidRPr="00B83EC4" w:rsidRDefault="001D03AB" w:rsidP="00CD54CA">
      <w:pPr>
        <w:ind w:firstLine="708"/>
        <w:jc w:val="center"/>
        <w:rPr>
          <w:color w:val="FFFF00"/>
          <w:sz w:val="28"/>
          <w:szCs w:val="28"/>
        </w:rPr>
      </w:pPr>
      <w:r w:rsidRPr="00B83EC4">
        <w:rPr>
          <w:color w:val="FFFF00"/>
          <w:sz w:val="28"/>
          <w:szCs w:val="28"/>
        </w:rPr>
        <w:object w:dxaOrig="90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59.65pt" o:ole="" fillcolor="window">
            <v:imagedata r:id="rId7" o:title=""/>
          </v:shape>
          <o:OLEObject Type="Embed" ProgID="Unknown" ShapeID="_x0000_i1025" DrawAspect="Content" ObjectID="_1609322639" r:id="rId8"/>
        </w:object>
      </w:r>
    </w:p>
    <w:p w:rsidR="001D03AB" w:rsidRPr="00B83EC4" w:rsidRDefault="001D03AB" w:rsidP="001D03AB">
      <w:pPr>
        <w:jc w:val="center"/>
        <w:rPr>
          <w:b/>
          <w:color w:val="FF0000"/>
          <w:sz w:val="28"/>
          <w:szCs w:val="28"/>
        </w:rPr>
      </w:pPr>
      <w:r w:rsidRPr="00B83EC4">
        <w:rPr>
          <w:b/>
          <w:sz w:val="28"/>
          <w:szCs w:val="28"/>
        </w:rPr>
        <w:t xml:space="preserve">Україна                                     </w:t>
      </w:r>
    </w:p>
    <w:p w:rsidR="001D03AB" w:rsidRPr="00B83EC4" w:rsidRDefault="001D03AB" w:rsidP="001D03AB">
      <w:pPr>
        <w:jc w:val="center"/>
        <w:rPr>
          <w:b/>
          <w:sz w:val="28"/>
          <w:szCs w:val="28"/>
        </w:rPr>
      </w:pPr>
      <w:r w:rsidRPr="00B83EC4">
        <w:rPr>
          <w:b/>
          <w:sz w:val="28"/>
          <w:szCs w:val="28"/>
        </w:rPr>
        <w:t>Харківська область</w:t>
      </w:r>
    </w:p>
    <w:p w:rsidR="001D03AB" w:rsidRPr="00B83EC4" w:rsidRDefault="001D03AB" w:rsidP="001D03AB">
      <w:pPr>
        <w:jc w:val="center"/>
        <w:rPr>
          <w:b/>
          <w:sz w:val="28"/>
          <w:szCs w:val="28"/>
        </w:rPr>
      </w:pPr>
      <w:r w:rsidRPr="00B83EC4">
        <w:rPr>
          <w:b/>
          <w:sz w:val="28"/>
          <w:szCs w:val="28"/>
        </w:rPr>
        <w:t>Красноградський район</w:t>
      </w:r>
    </w:p>
    <w:p w:rsidR="001D03AB" w:rsidRPr="00B83EC4" w:rsidRDefault="001D03AB" w:rsidP="001D03AB">
      <w:pPr>
        <w:jc w:val="center"/>
        <w:rPr>
          <w:b/>
          <w:sz w:val="28"/>
          <w:szCs w:val="28"/>
        </w:rPr>
      </w:pPr>
      <w:r w:rsidRPr="00B83EC4">
        <w:rPr>
          <w:b/>
          <w:sz w:val="28"/>
          <w:szCs w:val="28"/>
        </w:rPr>
        <w:t>Кирилівська сільська рада</w:t>
      </w:r>
    </w:p>
    <w:p w:rsidR="001D03AB" w:rsidRPr="00B83EC4" w:rsidRDefault="001D03AB" w:rsidP="00A62EC7">
      <w:pPr>
        <w:rPr>
          <w:b/>
          <w:sz w:val="28"/>
          <w:szCs w:val="28"/>
        </w:rPr>
      </w:pPr>
      <w:r w:rsidRPr="00B83EC4">
        <w:rPr>
          <w:b/>
          <w:sz w:val="28"/>
          <w:szCs w:val="28"/>
        </w:rPr>
        <w:t xml:space="preserve"> </w:t>
      </w:r>
    </w:p>
    <w:p w:rsidR="00A62EC7" w:rsidRDefault="00331F7A" w:rsidP="00300E94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7C23A9">
        <w:rPr>
          <w:sz w:val="28"/>
          <w:szCs w:val="28"/>
          <w:lang w:val="en-US"/>
        </w:rPr>
        <w:t>L</w:t>
      </w:r>
      <w:r w:rsidR="00C143B0">
        <w:rPr>
          <w:sz w:val="28"/>
          <w:szCs w:val="28"/>
        </w:rPr>
        <w:t>І</w:t>
      </w:r>
      <w:r w:rsidR="007452C5">
        <w:rPr>
          <w:sz w:val="28"/>
          <w:szCs w:val="28"/>
        </w:rPr>
        <w:t>І</w:t>
      </w:r>
      <w:r w:rsidR="00B975A6">
        <w:rPr>
          <w:sz w:val="28"/>
          <w:szCs w:val="28"/>
        </w:rPr>
        <w:t xml:space="preserve">І </w:t>
      </w:r>
      <w:r w:rsidR="00BA554C">
        <w:rPr>
          <w:sz w:val="28"/>
          <w:szCs w:val="28"/>
        </w:rPr>
        <w:t xml:space="preserve"> </w:t>
      </w:r>
      <w:r w:rsidR="001D03AB" w:rsidRPr="00B83EC4">
        <w:rPr>
          <w:sz w:val="28"/>
          <w:szCs w:val="28"/>
        </w:rPr>
        <w:t>сесія VІІ скликання</w:t>
      </w:r>
    </w:p>
    <w:p w:rsidR="000F0C0F" w:rsidRPr="00B83EC4" w:rsidRDefault="000F0C0F" w:rsidP="00300E94">
      <w:pPr>
        <w:jc w:val="center"/>
        <w:rPr>
          <w:sz w:val="28"/>
          <w:szCs w:val="28"/>
        </w:rPr>
      </w:pPr>
    </w:p>
    <w:p w:rsidR="001D03AB" w:rsidRPr="00B83EC4" w:rsidRDefault="001346C1" w:rsidP="001D03AB">
      <w:pPr>
        <w:jc w:val="center"/>
        <w:rPr>
          <w:sz w:val="28"/>
          <w:szCs w:val="28"/>
        </w:rPr>
      </w:pPr>
      <w:r w:rsidRPr="00B83EC4">
        <w:rPr>
          <w:b/>
          <w:sz w:val="28"/>
          <w:szCs w:val="28"/>
        </w:rPr>
        <w:t xml:space="preserve">Р І Ш Е Н </w:t>
      </w:r>
      <w:proofErr w:type="spellStart"/>
      <w:r w:rsidRPr="00B83EC4">
        <w:rPr>
          <w:b/>
          <w:sz w:val="28"/>
          <w:szCs w:val="28"/>
        </w:rPr>
        <w:t>Н</w:t>
      </w:r>
      <w:proofErr w:type="spellEnd"/>
      <w:r w:rsidRPr="00B83EC4">
        <w:rPr>
          <w:b/>
          <w:sz w:val="28"/>
          <w:szCs w:val="28"/>
        </w:rPr>
        <w:t xml:space="preserve"> Я                                                                                                                                               </w:t>
      </w:r>
    </w:p>
    <w:p w:rsidR="001D03AB" w:rsidRPr="00B83EC4" w:rsidRDefault="00B975A6" w:rsidP="001D03AB">
      <w:pPr>
        <w:rPr>
          <w:sz w:val="28"/>
          <w:szCs w:val="28"/>
        </w:rPr>
      </w:pPr>
      <w:r>
        <w:rPr>
          <w:sz w:val="28"/>
          <w:szCs w:val="28"/>
        </w:rPr>
        <w:t>13 грудня</w:t>
      </w:r>
      <w:r w:rsidR="00E31BE0">
        <w:rPr>
          <w:sz w:val="28"/>
          <w:szCs w:val="28"/>
        </w:rPr>
        <w:t xml:space="preserve">  2018</w:t>
      </w:r>
      <w:r w:rsidR="001D03AB" w:rsidRPr="00B83EC4">
        <w:rPr>
          <w:sz w:val="28"/>
          <w:szCs w:val="28"/>
        </w:rPr>
        <w:t xml:space="preserve"> року                                                               </w:t>
      </w:r>
      <w:r w:rsidR="000F0C0F">
        <w:rPr>
          <w:sz w:val="28"/>
          <w:szCs w:val="28"/>
        </w:rPr>
        <w:t xml:space="preserve">    </w:t>
      </w:r>
      <w:r w:rsidR="00B83EC4" w:rsidRPr="00B83EC4">
        <w:rPr>
          <w:sz w:val="28"/>
          <w:szCs w:val="28"/>
        </w:rPr>
        <w:t xml:space="preserve"> </w:t>
      </w:r>
      <w:r w:rsidR="00AC3424" w:rsidRPr="000F0C0F">
        <w:rPr>
          <w:sz w:val="28"/>
          <w:szCs w:val="28"/>
        </w:rPr>
        <w:t>№</w:t>
      </w:r>
      <w:r w:rsidR="00E31BE0" w:rsidRPr="000F0C0F">
        <w:rPr>
          <w:sz w:val="28"/>
          <w:szCs w:val="28"/>
        </w:rPr>
        <w:t xml:space="preserve"> </w:t>
      </w:r>
      <w:r w:rsidR="007855FB">
        <w:rPr>
          <w:sz w:val="28"/>
          <w:szCs w:val="28"/>
        </w:rPr>
        <w:t>247</w:t>
      </w:r>
      <w:r w:rsidR="001D03AB" w:rsidRPr="000F0C0F">
        <w:rPr>
          <w:sz w:val="28"/>
          <w:szCs w:val="28"/>
        </w:rPr>
        <w:t xml:space="preserve"> – VІІ                                                                                                                     </w:t>
      </w:r>
    </w:p>
    <w:p w:rsidR="001D03AB" w:rsidRPr="00B83EC4" w:rsidRDefault="001D03AB" w:rsidP="001D03AB">
      <w:pPr>
        <w:jc w:val="both"/>
        <w:rPr>
          <w:sz w:val="28"/>
          <w:szCs w:val="28"/>
        </w:rPr>
      </w:pPr>
    </w:p>
    <w:p w:rsidR="007855FB" w:rsidRPr="00EE6580" w:rsidRDefault="008A52B1" w:rsidP="007855FB">
      <w:pPr>
        <w:keepNext/>
        <w:autoSpaceDE w:val="0"/>
        <w:autoSpaceDN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Про сільськ</w:t>
      </w:r>
      <w:r w:rsidR="007855FB" w:rsidRPr="00EE6580">
        <w:rPr>
          <w:b/>
          <w:sz w:val="28"/>
          <w:szCs w:val="28"/>
        </w:rPr>
        <w:t>ий бюджет</w:t>
      </w:r>
    </w:p>
    <w:p w:rsidR="007855FB" w:rsidRPr="007855FB" w:rsidRDefault="00FA1CE8" w:rsidP="007855FB">
      <w:pPr>
        <w:keepNext/>
        <w:autoSpaceDE w:val="0"/>
        <w:autoSpaceDN w:val="0"/>
        <w:outlineLvl w:val="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Кирилівської сільської ради </w:t>
      </w:r>
      <w:r w:rsidR="007855FB" w:rsidRPr="00EE6580">
        <w:rPr>
          <w:b/>
          <w:sz w:val="28"/>
          <w:szCs w:val="28"/>
        </w:rPr>
        <w:t>на 2019 рік</w:t>
      </w:r>
    </w:p>
    <w:tbl>
      <w:tblPr>
        <w:tblW w:w="10378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41"/>
        <w:gridCol w:w="6237"/>
      </w:tblGrid>
      <w:tr w:rsidR="007855FB" w:rsidRPr="007855FB" w:rsidTr="00194DA1">
        <w:trPr>
          <w:tblCellSpacing w:w="18" w:type="dxa"/>
          <w:jc w:val="center"/>
        </w:trPr>
        <w:tc>
          <w:tcPr>
            <w:tcW w:w="1976" w:type="pct"/>
            <w:hideMark/>
          </w:tcPr>
          <w:p w:rsidR="007855FB" w:rsidRPr="007855FB" w:rsidRDefault="007855FB" w:rsidP="007855FB">
            <w:pPr>
              <w:spacing w:before="100" w:beforeAutospacing="1" w:after="100" w:afterAutospacing="1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72" w:type="pct"/>
            <w:hideMark/>
          </w:tcPr>
          <w:p w:rsidR="007855FB" w:rsidRPr="007855FB" w:rsidRDefault="007855FB" w:rsidP="007855F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uk-UA"/>
              </w:rPr>
            </w:pPr>
          </w:p>
        </w:tc>
      </w:tr>
      <w:tr w:rsidR="007855FB" w:rsidRPr="007855FB" w:rsidTr="00194DA1">
        <w:trPr>
          <w:tblCellSpacing w:w="18" w:type="dxa"/>
          <w:jc w:val="center"/>
        </w:trPr>
        <w:tc>
          <w:tcPr>
            <w:tcW w:w="4965" w:type="pct"/>
            <w:gridSpan w:val="2"/>
            <w:hideMark/>
          </w:tcPr>
          <w:p w:rsidR="007855FB" w:rsidRDefault="00F2444A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На виконання вимог ч.2 ст.72 БК України, керуючись пунктом 23 частини 1 статті 26 Закону України «Про місцеве самоврядування в Україні», відповідно до статті 72, 78 Бюджетного кодексу України, </w:t>
            </w:r>
            <w:r w:rsidR="00722E4A">
              <w:rPr>
                <w:color w:val="333333"/>
                <w:sz w:val="28"/>
                <w:szCs w:val="28"/>
                <w:shd w:val="clear" w:color="auto" w:fill="FFFFFF"/>
              </w:rPr>
              <w:t xml:space="preserve">Кирилівська </w:t>
            </w:r>
            <w:r w:rsidR="007855FB" w:rsidRPr="007855FB">
              <w:rPr>
                <w:sz w:val="28"/>
                <w:szCs w:val="28"/>
                <w:lang w:eastAsia="uk-UA"/>
              </w:rPr>
              <w:t>сільська рада</w:t>
            </w:r>
          </w:p>
          <w:p w:rsidR="007855FB" w:rsidRPr="007855FB" w:rsidRDefault="007855FB" w:rsidP="00086783">
            <w:pPr>
              <w:ind w:firstLine="709"/>
              <w:jc w:val="center"/>
              <w:rPr>
                <w:b/>
                <w:sz w:val="28"/>
                <w:szCs w:val="28"/>
                <w:lang w:eastAsia="uk-UA"/>
              </w:rPr>
            </w:pPr>
            <w:r w:rsidRPr="007855FB">
              <w:rPr>
                <w:b/>
                <w:sz w:val="28"/>
                <w:szCs w:val="28"/>
                <w:lang w:eastAsia="uk-UA"/>
              </w:rPr>
              <w:t>ВИРІШИЛА</w:t>
            </w:r>
            <w:r>
              <w:rPr>
                <w:b/>
                <w:sz w:val="28"/>
                <w:szCs w:val="28"/>
                <w:lang w:eastAsia="uk-UA"/>
              </w:rPr>
              <w:t>: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1. Визначити на 2019 рік: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b/>
                <w:bCs/>
                <w:sz w:val="28"/>
                <w:szCs w:val="28"/>
                <w:lang w:eastAsia="uk-UA"/>
              </w:rPr>
              <w:t>доходи</w:t>
            </w:r>
            <w:r w:rsidRPr="007855FB">
              <w:rPr>
                <w:sz w:val="28"/>
                <w:szCs w:val="28"/>
                <w:lang w:eastAsia="uk-UA"/>
              </w:rPr>
              <w:t xml:space="preserve"> місцевого бюджету у сумі 2556828 гривень, у тому числі доходи загального фонду місцевого бюджету - 2555989 гривень та доходи спеціального фонду місцевого бюджету - 839 гривень згідно з додатком 1 до цього рішення;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b/>
                <w:bCs/>
                <w:sz w:val="28"/>
                <w:szCs w:val="28"/>
                <w:lang w:eastAsia="uk-UA"/>
              </w:rPr>
              <w:t>видатки</w:t>
            </w:r>
            <w:r w:rsidRPr="007855FB">
              <w:rPr>
                <w:sz w:val="28"/>
                <w:szCs w:val="28"/>
                <w:lang w:eastAsia="uk-UA"/>
              </w:rPr>
              <w:t xml:space="preserve"> місцевого бюджету у сумі</w:t>
            </w:r>
            <w:r w:rsidRPr="007855FB">
              <w:rPr>
                <w:i/>
                <w:iCs/>
                <w:sz w:val="28"/>
                <w:szCs w:val="28"/>
                <w:vertAlign w:val="superscript"/>
                <w:lang w:eastAsia="uk-UA"/>
              </w:rPr>
              <w:t xml:space="preserve">  </w:t>
            </w:r>
            <w:r w:rsidRPr="007855FB">
              <w:rPr>
                <w:sz w:val="28"/>
                <w:szCs w:val="28"/>
                <w:lang w:eastAsia="uk-UA"/>
              </w:rPr>
              <w:t>2556828 гривень, у тому числі видатки загального фонду місцевого бюджету - 2555989 гривень та видатки спеціального фонду місцевого бюджету - 839 гривень згідно з додатком 2 до цього рішення;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b/>
                <w:bCs/>
                <w:sz w:val="28"/>
                <w:szCs w:val="28"/>
                <w:lang w:eastAsia="uk-UA"/>
              </w:rPr>
              <w:t xml:space="preserve">оборотний залишок бюджетних коштів </w:t>
            </w:r>
            <w:r w:rsidRPr="007855FB">
              <w:rPr>
                <w:sz w:val="28"/>
                <w:szCs w:val="28"/>
                <w:lang w:eastAsia="uk-UA"/>
              </w:rPr>
              <w:t>місцевого бюджету у розмірі 5000 гривень, що становить 0,2 відсотків видатків загального фонду місцевого бюджету, визначених цим пунктом;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b/>
                <w:bCs/>
                <w:sz w:val="28"/>
                <w:szCs w:val="28"/>
                <w:lang w:eastAsia="uk-UA"/>
              </w:rPr>
              <w:t>резервний фонд</w:t>
            </w:r>
            <w:r w:rsidRPr="007855FB">
              <w:rPr>
                <w:sz w:val="28"/>
                <w:szCs w:val="28"/>
                <w:lang w:eastAsia="uk-UA"/>
              </w:rPr>
              <w:t xml:space="preserve"> місцевого бюджету у розмірі 1200 гривень, що становить 0,1 відсотків видатків загального фонду місцевого бюджету, визначених цим пунктом.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2.</w:t>
            </w:r>
            <w:r w:rsidRPr="007855FB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7855FB">
              <w:rPr>
                <w:sz w:val="28"/>
                <w:szCs w:val="28"/>
                <w:lang w:eastAsia="uk-UA"/>
              </w:rPr>
              <w:t xml:space="preserve">Затвердити </w:t>
            </w:r>
            <w:r w:rsidRPr="007855FB">
              <w:rPr>
                <w:b/>
                <w:bCs/>
                <w:sz w:val="28"/>
                <w:szCs w:val="28"/>
                <w:lang w:eastAsia="uk-UA"/>
              </w:rPr>
              <w:t>бюджетні призначення</w:t>
            </w:r>
            <w:r w:rsidRPr="007855FB">
              <w:rPr>
                <w:sz w:val="28"/>
                <w:szCs w:val="28"/>
                <w:lang w:eastAsia="uk-UA"/>
              </w:rPr>
              <w:t xml:space="preserve"> головним розпорядникам коштів місцевого бюджету на 2019 рік у розрізі відповідальних виконавців за бюджетними програмами</w:t>
            </w:r>
            <w:r w:rsidRPr="007855FB">
              <w:rPr>
                <w:sz w:val="28"/>
                <w:szCs w:val="28"/>
                <w:lang w:val="ru-RU" w:eastAsia="uk-UA"/>
              </w:rPr>
              <w:t xml:space="preserve"> </w:t>
            </w:r>
            <w:r w:rsidRPr="007855FB">
              <w:rPr>
                <w:sz w:val="28"/>
                <w:szCs w:val="28"/>
                <w:lang w:eastAsia="uk-UA"/>
              </w:rPr>
              <w:t xml:space="preserve"> згідно з додатком 3 до цього рішення.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3.</w:t>
            </w:r>
            <w:r w:rsidRPr="007855FB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7855FB">
              <w:rPr>
                <w:sz w:val="28"/>
                <w:szCs w:val="28"/>
                <w:lang w:eastAsia="uk-UA"/>
              </w:rPr>
              <w:t xml:space="preserve">Затвердити на 2019 рік </w:t>
            </w:r>
            <w:r w:rsidRPr="007855FB">
              <w:rPr>
                <w:b/>
                <w:bCs/>
                <w:sz w:val="28"/>
                <w:szCs w:val="28"/>
                <w:lang w:eastAsia="uk-UA"/>
              </w:rPr>
              <w:t>міжбюджетні трансферти</w:t>
            </w:r>
            <w:r w:rsidRPr="007855FB">
              <w:rPr>
                <w:sz w:val="28"/>
                <w:szCs w:val="28"/>
                <w:lang w:eastAsia="uk-UA"/>
              </w:rPr>
              <w:t xml:space="preserve"> згідно з додатком 5 до цього рішення.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 xml:space="preserve">4. Затвердити </w:t>
            </w:r>
            <w:r w:rsidRPr="007855FB">
              <w:rPr>
                <w:b/>
                <w:bCs/>
                <w:sz w:val="28"/>
                <w:szCs w:val="28"/>
                <w:lang w:eastAsia="uk-UA"/>
              </w:rPr>
              <w:t>розподіл витрат місцевого бюджету на реалізацію місцевих/регіональних програм</w:t>
            </w:r>
            <w:r w:rsidRPr="007855FB">
              <w:rPr>
                <w:sz w:val="28"/>
                <w:szCs w:val="28"/>
                <w:lang w:eastAsia="uk-UA"/>
              </w:rPr>
              <w:t xml:space="preserve"> у сумі 1293498 гривень згідно з додатком 4 до цього рішення.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5. Установити, що у загальному фонді місцевого бюджету на 2019 рік: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 xml:space="preserve">1) до доходів загального фонду місцевих бюджетів належать доходи, визначені статтею 64 Бюджетного кодексу України, та трансферти, визначені </w:t>
            </w:r>
            <w:r w:rsidRPr="007855FB">
              <w:rPr>
                <w:sz w:val="28"/>
                <w:szCs w:val="28"/>
                <w:lang w:eastAsia="uk-UA"/>
              </w:rPr>
              <w:lastRenderedPageBreak/>
              <w:t>статтею 101 Бюджетного кодексу України (крім субвенцій, визначених статтею 69</w:t>
            </w:r>
            <w:r w:rsidRPr="007855FB">
              <w:rPr>
                <w:sz w:val="28"/>
                <w:szCs w:val="28"/>
                <w:vertAlign w:val="superscript"/>
                <w:lang w:eastAsia="uk-UA"/>
              </w:rPr>
              <w:t xml:space="preserve"> 1</w:t>
            </w:r>
            <w:r w:rsidRPr="007855FB">
              <w:rPr>
                <w:sz w:val="28"/>
                <w:szCs w:val="28"/>
                <w:lang w:eastAsia="uk-UA"/>
              </w:rPr>
              <w:t xml:space="preserve"> та частиною першою статті 71 Бюджетного кодексу України), а також такі надходження відповідно до Закону України "Про Державний бюджет України 2019 рік".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2) джерелами формування у частині фінансування є надходження, визначені статтею 69 Бюджетного кодексу України;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6. Установити, що джерелами формування спеціального фонду місцевого бюджету на 2019 рік: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1) у частині доходів є надходження, визначені статтею 69</w:t>
            </w:r>
            <w:r w:rsidRPr="007855FB">
              <w:rPr>
                <w:sz w:val="28"/>
                <w:szCs w:val="28"/>
                <w:vertAlign w:val="superscript"/>
                <w:lang w:eastAsia="uk-UA"/>
              </w:rPr>
              <w:t>1</w:t>
            </w:r>
            <w:r w:rsidRPr="007855FB">
              <w:rPr>
                <w:sz w:val="28"/>
                <w:szCs w:val="28"/>
                <w:lang w:eastAsia="uk-UA"/>
              </w:rPr>
              <w:t xml:space="preserve"> Бюджетного кодексу України, а також такі надходження відповідно до Закону України "Про Державний бюджет України 2019 рік".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2) у частині фінансування є надходження, визначені статтями 71, 72 Бюджетного кодексу України;</w:t>
            </w:r>
          </w:p>
          <w:p w:rsidR="007855FB" w:rsidRPr="007855FB" w:rsidRDefault="007855FB" w:rsidP="00F2444A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7. Визначити на 2019 рік відповідно до статті 55 Бюджетного кодексу України захищеними видатками місцевого бюджету видатки загального фонду на:</w:t>
            </w:r>
          </w:p>
          <w:p w:rsidR="007855FB" w:rsidRPr="007855FB" w:rsidRDefault="007855FB" w:rsidP="00F2444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оплату праці працівників бюджетних установ;</w:t>
            </w:r>
          </w:p>
          <w:p w:rsidR="007855FB" w:rsidRPr="007855FB" w:rsidRDefault="007855FB" w:rsidP="00F2444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нарахування на заробітну працю;</w:t>
            </w:r>
          </w:p>
          <w:p w:rsidR="007855FB" w:rsidRPr="007855FB" w:rsidRDefault="007855FB" w:rsidP="00F2444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оплату комунальних послуг та енергоносіїв;</w:t>
            </w:r>
          </w:p>
          <w:p w:rsidR="007855FB" w:rsidRPr="007855FB" w:rsidRDefault="007855FB" w:rsidP="00F2444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поточні трансферти населенню;</w:t>
            </w:r>
          </w:p>
          <w:p w:rsidR="007855FB" w:rsidRDefault="007855FB" w:rsidP="00F2444A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поточні трансферти місцевим бюджетам</w:t>
            </w:r>
          </w:p>
          <w:p w:rsidR="00F2444A" w:rsidRPr="007855FB" w:rsidRDefault="00F2444A" w:rsidP="00F2444A">
            <w:pPr>
              <w:ind w:left="1429"/>
              <w:jc w:val="both"/>
              <w:rPr>
                <w:sz w:val="28"/>
                <w:szCs w:val="28"/>
                <w:lang w:eastAsia="uk-UA"/>
              </w:rPr>
            </w:pPr>
          </w:p>
          <w:p w:rsidR="007855FB" w:rsidRDefault="007855FB" w:rsidP="00F2444A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8. Позики на покриття тимчасових касових розривів місцевого бюджету, пов'язаних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обов'язковим їх поверненням до кінця поточного бюджетного періоду у порядку, визначеному Кабінетом Міністрів України, відповідно до статей 43, 73 Бюджетного кодексу України.</w:t>
            </w:r>
          </w:p>
          <w:p w:rsidR="00F2444A" w:rsidRPr="007855FB" w:rsidRDefault="00F2444A" w:rsidP="00F2444A">
            <w:pPr>
              <w:jc w:val="both"/>
              <w:rPr>
                <w:sz w:val="28"/>
                <w:szCs w:val="28"/>
                <w:lang w:eastAsia="uk-UA"/>
              </w:rPr>
            </w:pPr>
          </w:p>
          <w:p w:rsidR="007855FB" w:rsidRPr="007855FB" w:rsidRDefault="007855FB" w:rsidP="00F2444A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9.</w:t>
            </w:r>
            <w:r w:rsidRPr="007855FB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7855FB">
              <w:rPr>
                <w:sz w:val="28"/>
                <w:szCs w:val="28"/>
                <w:lang w:eastAsia="uk-UA"/>
              </w:rPr>
              <w:t>Забезпечити головними розпорядниками коштів місцевого бюджету виконання норм Бюджетного кодексу України стосовно:</w:t>
            </w:r>
          </w:p>
          <w:p w:rsidR="007855FB" w:rsidRPr="007855FB" w:rsidRDefault="007855FB" w:rsidP="00086783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1) затвердження паспортів бюджетних програм протягом 45 днів з дня набрання чинності цим рішенням;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2)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4) забезпечення доступності інформації про бюджет відповідно до законодавства:</w:t>
            </w: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оприлюднення паспортів бюджетних програм у триденний строк з дня затвердження таких документів;</w:t>
            </w:r>
          </w:p>
          <w:p w:rsid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 xml:space="preserve">5) взяття бюджетних зобов'язань, довгострокових зобов'язань за </w:t>
            </w:r>
            <w:proofErr w:type="spellStart"/>
            <w:r w:rsidRPr="007855FB">
              <w:rPr>
                <w:sz w:val="28"/>
                <w:szCs w:val="28"/>
                <w:lang w:eastAsia="uk-UA"/>
              </w:rPr>
              <w:t>енергосервісом</w:t>
            </w:r>
            <w:proofErr w:type="spellEnd"/>
            <w:r w:rsidRPr="007855FB">
              <w:rPr>
                <w:sz w:val="28"/>
                <w:szCs w:val="28"/>
                <w:lang w:eastAsia="uk-UA"/>
              </w:rPr>
              <w:t xml:space="preserve"> та здійснення витрат бюджету;</w:t>
            </w:r>
          </w:p>
          <w:p w:rsid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lastRenderedPageBreak/>
              <w:t>6) забезпечення у повному обсязі проведення розрахунків за електричну та теплову енергію, водопостачання, водовідведення, природний газ та послуги зв'язку, які споживаються бюджетними установами,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тощо.</w:t>
            </w:r>
          </w:p>
          <w:p w:rsid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</w:p>
          <w:p w:rsidR="007855FB" w:rsidRPr="007855FB" w:rsidRDefault="007855FB" w:rsidP="007855FB">
            <w:pPr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10. 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 згідно з додатком 6 до цього рішення.</w:t>
            </w:r>
          </w:p>
          <w:p w:rsidR="007855FB" w:rsidRPr="007855FB" w:rsidRDefault="007855FB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11. Здійснювати перерозподіл бюджетних призначень головного розпорядника бюджетних коштів.</w:t>
            </w:r>
          </w:p>
          <w:p w:rsidR="007855FB" w:rsidRPr="007855FB" w:rsidRDefault="007855FB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12. Надати право підписання договорів голові Кирилівської сільської ради.</w:t>
            </w:r>
          </w:p>
          <w:p w:rsidR="007855FB" w:rsidRPr="007855FB" w:rsidRDefault="007855FB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13. Дане рішення набирає чинності з 1 січня 2019 року.</w:t>
            </w:r>
          </w:p>
          <w:p w:rsidR="007855FB" w:rsidRPr="007855FB" w:rsidRDefault="007855FB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14. Додатки № 1-6 до цього рішення є його невід'ємною частиною.</w:t>
            </w:r>
          </w:p>
          <w:p w:rsidR="007855FB" w:rsidRPr="007855FB" w:rsidRDefault="007855FB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15. Дане рішення оприлюднюється в десятиденний строк з дня його прийняття відповідно до частини четвертої статті 28 Бюджетного кодексу України.</w:t>
            </w:r>
          </w:p>
          <w:p w:rsidR="007855FB" w:rsidRPr="007855FB" w:rsidRDefault="007855FB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  <w:r w:rsidRPr="007855FB">
              <w:rPr>
                <w:sz w:val="28"/>
                <w:szCs w:val="28"/>
                <w:lang w:eastAsia="uk-UA"/>
              </w:rPr>
              <w:t>16. Контроль за виконанням цього рішення покласти на комісію з питань депутатської діяльності, етики та питань планування благоустрою, бюджету, фінансів. (Сивоконь В.В.)</w:t>
            </w:r>
          </w:p>
        </w:tc>
      </w:tr>
      <w:tr w:rsidR="007855FB" w:rsidRPr="007855FB" w:rsidTr="00194DA1">
        <w:trPr>
          <w:tblCellSpacing w:w="18" w:type="dxa"/>
          <w:jc w:val="center"/>
        </w:trPr>
        <w:tc>
          <w:tcPr>
            <w:tcW w:w="4965" w:type="pct"/>
            <w:gridSpan w:val="2"/>
          </w:tcPr>
          <w:p w:rsidR="007855FB" w:rsidRPr="007855FB" w:rsidRDefault="007855FB" w:rsidP="007855FB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7C7445" w:rsidRDefault="007C7445" w:rsidP="007C7445">
      <w:pPr>
        <w:jc w:val="both"/>
        <w:rPr>
          <w:sz w:val="28"/>
          <w:szCs w:val="28"/>
        </w:rPr>
      </w:pPr>
    </w:p>
    <w:p w:rsidR="003C457D" w:rsidRPr="007C23A9" w:rsidRDefault="003C457D" w:rsidP="007C23A9">
      <w:pPr>
        <w:rPr>
          <w:sz w:val="28"/>
          <w:szCs w:val="28"/>
        </w:rPr>
      </w:pPr>
    </w:p>
    <w:p w:rsidR="00D76FA8" w:rsidRPr="00B83EC4" w:rsidRDefault="001D03AB" w:rsidP="001D03AB">
      <w:pPr>
        <w:rPr>
          <w:sz w:val="28"/>
          <w:szCs w:val="28"/>
        </w:rPr>
      </w:pPr>
      <w:r w:rsidRPr="00B83EC4">
        <w:rPr>
          <w:sz w:val="28"/>
          <w:szCs w:val="28"/>
        </w:rPr>
        <w:t xml:space="preserve"> </w:t>
      </w:r>
      <w:r w:rsidR="00F13DC6">
        <w:rPr>
          <w:sz w:val="28"/>
          <w:szCs w:val="28"/>
        </w:rPr>
        <w:t xml:space="preserve"> </w:t>
      </w:r>
      <w:r w:rsidR="0029742F">
        <w:rPr>
          <w:sz w:val="28"/>
          <w:szCs w:val="28"/>
        </w:rPr>
        <w:t>С</w:t>
      </w:r>
      <w:bookmarkStart w:id="0" w:name="_GoBack"/>
      <w:bookmarkEnd w:id="0"/>
      <w:r w:rsidR="00CD02C0">
        <w:rPr>
          <w:sz w:val="28"/>
          <w:szCs w:val="28"/>
        </w:rPr>
        <w:t>ільський голова</w:t>
      </w:r>
      <w:r w:rsidR="00B83EC4">
        <w:rPr>
          <w:sz w:val="28"/>
          <w:szCs w:val="28"/>
        </w:rPr>
        <w:t xml:space="preserve">                 </w:t>
      </w:r>
      <w:r w:rsidRPr="00B83EC4">
        <w:rPr>
          <w:sz w:val="28"/>
          <w:szCs w:val="28"/>
        </w:rPr>
        <w:t xml:space="preserve">     </w:t>
      </w:r>
      <w:r w:rsidR="00F13DC6">
        <w:rPr>
          <w:sz w:val="28"/>
          <w:szCs w:val="28"/>
        </w:rPr>
        <w:t xml:space="preserve">                </w:t>
      </w:r>
      <w:r w:rsidR="00B83EC4">
        <w:rPr>
          <w:sz w:val="28"/>
          <w:szCs w:val="28"/>
        </w:rPr>
        <w:t xml:space="preserve">       </w:t>
      </w:r>
      <w:r w:rsidR="00CD02C0">
        <w:rPr>
          <w:sz w:val="28"/>
          <w:szCs w:val="28"/>
        </w:rPr>
        <w:t>Т.Є. Нерушенко</w:t>
      </w:r>
    </w:p>
    <w:sectPr w:rsidR="00D76FA8" w:rsidRPr="00B8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C8D"/>
    <w:multiLevelType w:val="hybridMultilevel"/>
    <w:tmpl w:val="5F8E2718"/>
    <w:lvl w:ilvl="0" w:tplc="1F44CFB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A9"/>
    <w:multiLevelType w:val="hybridMultilevel"/>
    <w:tmpl w:val="94A2AF82"/>
    <w:lvl w:ilvl="0" w:tplc="366AF2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17D61"/>
    <w:multiLevelType w:val="hybridMultilevel"/>
    <w:tmpl w:val="DDD6D8D4"/>
    <w:lvl w:ilvl="0" w:tplc="C3DE9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3593E"/>
    <w:multiLevelType w:val="hybridMultilevel"/>
    <w:tmpl w:val="BCDAA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72"/>
    <w:rsid w:val="00015489"/>
    <w:rsid w:val="00046658"/>
    <w:rsid w:val="00061159"/>
    <w:rsid w:val="00061EC3"/>
    <w:rsid w:val="00086783"/>
    <w:rsid w:val="000B632E"/>
    <w:rsid w:val="000E48F2"/>
    <w:rsid w:val="000F0C0F"/>
    <w:rsid w:val="00111C52"/>
    <w:rsid w:val="001346C1"/>
    <w:rsid w:val="0013544F"/>
    <w:rsid w:val="00166139"/>
    <w:rsid w:val="001D03AB"/>
    <w:rsid w:val="0021476A"/>
    <w:rsid w:val="00220B6F"/>
    <w:rsid w:val="00250431"/>
    <w:rsid w:val="002667CE"/>
    <w:rsid w:val="0029742F"/>
    <w:rsid w:val="002E0160"/>
    <w:rsid w:val="00300E94"/>
    <w:rsid w:val="003051DE"/>
    <w:rsid w:val="003053C5"/>
    <w:rsid w:val="00316C20"/>
    <w:rsid w:val="00331F7A"/>
    <w:rsid w:val="00363CAE"/>
    <w:rsid w:val="003C457D"/>
    <w:rsid w:val="003C64C9"/>
    <w:rsid w:val="003F42AB"/>
    <w:rsid w:val="00432E73"/>
    <w:rsid w:val="00484DF3"/>
    <w:rsid w:val="004A2C6F"/>
    <w:rsid w:val="004A7A08"/>
    <w:rsid w:val="004B6601"/>
    <w:rsid w:val="004C2B8A"/>
    <w:rsid w:val="004C5B31"/>
    <w:rsid w:val="004D08AA"/>
    <w:rsid w:val="004E7DF9"/>
    <w:rsid w:val="00503B55"/>
    <w:rsid w:val="00513B31"/>
    <w:rsid w:val="00584E48"/>
    <w:rsid w:val="00646F5F"/>
    <w:rsid w:val="00647644"/>
    <w:rsid w:val="0065571A"/>
    <w:rsid w:val="00665580"/>
    <w:rsid w:val="00677D82"/>
    <w:rsid w:val="006830AC"/>
    <w:rsid w:val="006853DF"/>
    <w:rsid w:val="006B00FD"/>
    <w:rsid w:val="006C0D17"/>
    <w:rsid w:val="006E33CB"/>
    <w:rsid w:val="00700DEB"/>
    <w:rsid w:val="0070383E"/>
    <w:rsid w:val="00711D35"/>
    <w:rsid w:val="00722E4A"/>
    <w:rsid w:val="00723666"/>
    <w:rsid w:val="0072703A"/>
    <w:rsid w:val="007452C5"/>
    <w:rsid w:val="00761BD9"/>
    <w:rsid w:val="007855FB"/>
    <w:rsid w:val="007938FF"/>
    <w:rsid w:val="007C23A9"/>
    <w:rsid w:val="007C7445"/>
    <w:rsid w:val="00807B39"/>
    <w:rsid w:val="00811130"/>
    <w:rsid w:val="00812E7B"/>
    <w:rsid w:val="008A52B1"/>
    <w:rsid w:val="008F7EBC"/>
    <w:rsid w:val="0091068C"/>
    <w:rsid w:val="00911070"/>
    <w:rsid w:val="00914919"/>
    <w:rsid w:val="0093384C"/>
    <w:rsid w:val="0097339D"/>
    <w:rsid w:val="00994F72"/>
    <w:rsid w:val="009B45AD"/>
    <w:rsid w:val="009C74E6"/>
    <w:rsid w:val="009D6D99"/>
    <w:rsid w:val="009E089B"/>
    <w:rsid w:val="00A06782"/>
    <w:rsid w:val="00A23EB8"/>
    <w:rsid w:val="00A43F31"/>
    <w:rsid w:val="00A625CF"/>
    <w:rsid w:val="00A62EC7"/>
    <w:rsid w:val="00AA0A24"/>
    <w:rsid w:val="00AA3B8D"/>
    <w:rsid w:val="00AA58B9"/>
    <w:rsid w:val="00AC3424"/>
    <w:rsid w:val="00B004C8"/>
    <w:rsid w:val="00B7584D"/>
    <w:rsid w:val="00B83EC4"/>
    <w:rsid w:val="00B975A6"/>
    <w:rsid w:val="00BA554C"/>
    <w:rsid w:val="00BB78E6"/>
    <w:rsid w:val="00BD6131"/>
    <w:rsid w:val="00BF1BDD"/>
    <w:rsid w:val="00C143B0"/>
    <w:rsid w:val="00C3177E"/>
    <w:rsid w:val="00C978DB"/>
    <w:rsid w:val="00CA5580"/>
    <w:rsid w:val="00CD02C0"/>
    <w:rsid w:val="00CD54CA"/>
    <w:rsid w:val="00D303E9"/>
    <w:rsid w:val="00D43529"/>
    <w:rsid w:val="00D646EF"/>
    <w:rsid w:val="00D75A98"/>
    <w:rsid w:val="00D76FA8"/>
    <w:rsid w:val="00DB6438"/>
    <w:rsid w:val="00E13DC5"/>
    <w:rsid w:val="00E27EDF"/>
    <w:rsid w:val="00E31BE0"/>
    <w:rsid w:val="00E523DC"/>
    <w:rsid w:val="00E55CAC"/>
    <w:rsid w:val="00EB413B"/>
    <w:rsid w:val="00EE6580"/>
    <w:rsid w:val="00F13DC6"/>
    <w:rsid w:val="00F2444A"/>
    <w:rsid w:val="00F35907"/>
    <w:rsid w:val="00F90422"/>
    <w:rsid w:val="00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D03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3A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1D03AB"/>
    <w:pPr>
      <w:ind w:left="720"/>
      <w:contextualSpacing/>
    </w:pPr>
  </w:style>
  <w:style w:type="paragraph" w:styleId="a4">
    <w:name w:val="Title"/>
    <w:basedOn w:val="a"/>
    <w:link w:val="a5"/>
    <w:qFormat/>
    <w:rsid w:val="0013544F"/>
    <w:pPr>
      <w:jc w:val="center"/>
    </w:pPr>
    <w:rPr>
      <w:b/>
      <w:bCs/>
      <w:u w:val="single"/>
    </w:rPr>
  </w:style>
  <w:style w:type="character" w:customStyle="1" w:styleId="a5">
    <w:name w:val="Название Знак"/>
    <w:basedOn w:val="a0"/>
    <w:link w:val="a4"/>
    <w:rsid w:val="0013544F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58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D03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3A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List Paragraph"/>
    <w:basedOn w:val="a"/>
    <w:uiPriority w:val="34"/>
    <w:qFormat/>
    <w:rsid w:val="001D03AB"/>
    <w:pPr>
      <w:ind w:left="720"/>
      <w:contextualSpacing/>
    </w:pPr>
  </w:style>
  <w:style w:type="paragraph" w:styleId="a4">
    <w:name w:val="Title"/>
    <w:basedOn w:val="a"/>
    <w:link w:val="a5"/>
    <w:qFormat/>
    <w:rsid w:val="0013544F"/>
    <w:pPr>
      <w:jc w:val="center"/>
    </w:pPr>
    <w:rPr>
      <w:b/>
      <w:bCs/>
      <w:u w:val="single"/>
    </w:rPr>
  </w:style>
  <w:style w:type="character" w:customStyle="1" w:styleId="a5">
    <w:name w:val="Название Знак"/>
    <w:basedOn w:val="a0"/>
    <w:link w:val="a4"/>
    <w:rsid w:val="0013544F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EE6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58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5283-9005-47D1-B0B3-99887260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205</cp:revision>
  <cp:lastPrinted>2019-01-14T13:07:00Z</cp:lastPrinted>
  <dcterms:created xsi:type="dcterms:W3CDTF">2016-04-11T10:50:00Z</dcterms:created>
  <dcterms:modified xsi:type="dcterms:W3CDTF">2019-01-18T11:18:00Z</dcterms:modified>
</cp:coreProperties>
</file>