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EF" w:rsidRPr="008D14EF" w:rsidRDefault="008D14EF" w:rsidP="008D14EF">
      <w:pPr>
        <w:spacing w:after="0" w:line="240" w:lineRule="auto"/>
        <w:ind w:left="48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ЗАТВЕРДЖЕНО</w:t>
      </w:r>
    </w:p>
    <w:p w:rsidR="008D14EF" w:rsidRPr="008D14EF" w:rsidRDefault="008D14EF" w:rsidP="008D14EF">
      <w:pPr>
        <w:spacing w:after="0" w:line="240" w:lineRule="auto"/>
        <w:ind w:left="48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Рішення обласної ради</w:t>
      </w:r>
    </w:p>
    <w:p w:rsidR="008D14EF" w:rsidRPr="008D14EF" w:rsidRDefault="008D14EF" w:rsidP="008D14EF">
      <w:pPr>
        <w:spacing w:after="0" w:line="240" w:lineRule="auto"/>
        <w:ind w:left="48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від 07 грудня 2017 року № 579-VIІ</w:t>
      </w:r>
    </w:p>
    <w:p w:rsidR="008D14EF" w:rsidRPr="008D14EF" w:rsidRDefault="008D14EF" w:rsidP="008D14EF">
      <w:pPr>
        <w:spacing w:after="0" w:line="240" w:lineRule="auto"/>
        <w:ind w:left="48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(ХІІІ сесія VІІ скликання)</w:t>
      </w:r>
    </w:p>
    <w:p w:rsidR="008D14EF" w:rsidRPr="00D334B4" w:rsidRDefault="00D334B4" w:rsidP="00D334B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із змінами, згідно із рішенням обласної ради від 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01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.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03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.201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року № 6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82</w:t>
      </w:r>
      <w:r w:rsidRPr="00D33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-</w:t>
      </w:r>
      <w:r w:rsidRPr="00D334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V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I</w:t>
      </w:r>
      <w:r w:rsidRPr="00D334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I</w:t>
      </w:r>
    </w:p>
    <w:p w:rsidR="008D14EF" w:rsidRPr="008D14EF" w:rsidRDefault="008D14EF" w:rsidP="008D14E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:rsidR="008D14EF" w:rsidRPr="008D14EF" w:rsidRDefault="008D14EF" w:rsidP="008D14EF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 О Л О Ж Е Н </w:t>
      </w:r>
      <w:proofErr w:type="spellStart"/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</w:t>
      </w:r>
      <w:proofErr w:type="spellEnd"/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Я</w:t>
      </w:r>
    </w:p>
    <w:p w:rsidR="008D14EF" w:rsidRPr="008D14EF" w:rsidRDefault="008D14EF" w:rsidP="008D14E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порядок проведення обласного конкурсу міні-проектів розвитку територіальних громад «Разом в майбутнє»</w:t>
      </w:r>
    </w:p>
    <w:p w:rsidR="008D14EF" w:rsidRPr="008D14EF" w:rsidRDefault="008D14EF" w:rsidP="008D14E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8D14EF" w:rsidRPr="008D14EF" w:rsidRDefault="008D14EF" w:rsidP="008D14E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8D14EF" w:rsidRPr="008D14EF" w:rsidRDefault="008D14EF" w:rsidP="008D14E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Загальні питання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1.1. Дане Положення про порядок проведення обласного конкурсу міні-проектів розвитку територіальних громад «Разом в майбутнє» (далі </w:t>
      </w:r>
      <w:r w:rsidRPr="008D14E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–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Положення) встановлює порядок проведення конкурсного відбору міні-проектів розвитку територіальних громад (далі – Конкурс) та фінансування їх виконання.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1.2. Мета Конкурсу – сприяння територіальним громадам сіл, селищ, міст та об’єднаним територіальним громадам на території Харківської області у комплексному розв’язанні місцевих проблем соціально-економічного характеру та створення умов для підвищення активності громад.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1.3. Основні завдання Конкурсу: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співпраця обласної ради з територіальними громадами у розв’язанні місцевих проблем соціально-економічного, культурно-освітнього характеру та визначення  шляхів ефективного їх вирішення;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заохочення активності органів місцевого самоврядування, громадських організацій, органів самоорганізації населення шляхом надання фінансового ресурсу</w:t>
      </w:r>
      <w:r w:rsidRPr="008D14EF">
        <w:rPr>
          <w:rFonts w:ascii="Times New Roman" w:eastAsia="Times New Roman" w:hAnsi="Times New Roman" w:cs="Times New Roman"/>
          <w:color w:val="FF6600"/>
          <w:sz w:val="24"/>
          <w:szCs w:val="24"/>
          <w:lang w:val="uk-UA"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впровадження їх ініціатив;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поширення позитивного досвіду у розв’язанні соціально-економічних та культурно-освітніх проблем місцевого значення;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об'єднання ресурсів органів місцевого самоврядування й громадськості для розв’язання соціально-економічних та культурно-освітніх проблем територіальних громад сіл, селищ, міст, об’єднаних територіальних громад на території Харківської області.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1.4. Номінації Конкурсу: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«Добробут та розвиток громад»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«Благоустрій та охорона довкілля»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«Історико-культурна спадщина та розвиток туризму»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1.5. Номінації Конкурсу можуть щорічно переглядатись Конкурсним комітетом на підставі аналізу проблем соціально-економічного розвитку області та затверджуватись рішенням обласної ради. Інформація про зміни у номінаціях оприлюднюється на сайті обласної ради.</w:t>
      </w:r>
    </w:p>
    <w:p w:rsidR="008D14EF" w:rsidRPr="008D14EF" w:rsidRDefault="008D14EF" w:rsidP="008D14E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2. Умови проведення Конкурсу</w:t>
      </w:r>
    </w:p>
    <w:p w:rsidR="008D14EF" w:rsidRPr="008D14EF" w:rsidRDefault="008D14EF" w:rsidP="008D14EF">
      <w:pPr>
        <w:spacing w:after="0" w:line="240" w:lineRule="auto"/>
        <w:ind w:firstLine="851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 До участі у Конкурсі запрошуються:</w:t>
      </w:r>
    </w:p>
    <w:p w:rsidR="008D14EF" w:rsidRPr="00D334B4" w:rsidRDefault="008D14EF" w:rsidP="008D14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перша категорія учасників – громадські організації, громадські спілки, органи самоорганізації населення, батьківські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комітети (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ради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об’єднання співвласників багатоповерхових будинків (далі – ОСББ), що зареєстровані згідно з чинним законодавством України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; 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(Абзац другий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пункту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 в редакції, згідно </w:t>
      </w:r>
      <w:proofErr w:type="spellStart"/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ізрішенням</w:t>
      </w:r>
      <w:proofErr w:type="spellEnd"/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обласної ради від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.201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 6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82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-V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І)</w:t>
      </w:r>
    </w:p>
    <w:p w:rsidR="00D334B4" w:rsidRPr="00D334B4" w:rsidRDefault="008D14EF" w:rsidP="00D334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друга категорія учасників – сільські, селищні, міські ради міст районного та обласного значення, ради об’єднаних територіальних громад – ініціатори спільних проектів, що розроблені в рамках співробітництва територіальних громад.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(Абзац </w:t>
      </w:r>
      <w:r w:rsidR="00BE7B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третій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пункту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 в редакції, згідно із рішенням обласної ради від 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.201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 6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82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-V</w:t>
      </w:r>
      <w:r w:rsid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D334B4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І)</w:t>
      </w:r>
    </w:p>
    <w:p w:rsidR="008D14EF" w:rsidRPr="00D334B4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lastRenderedPageBreak/>
        <w:t>2.2. Загальний обсяг фінансування міні-проекту:</w:t>
      </w:r>
    </w:p>
    <w:p w:rsidR="008D14EF" w:rsidRPr="008D14EF" w:rsidRDefault="008D14EF" w:rsidP="008D14E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                        - для першої категорії учасників – до 300,0 тис. гривень;</w:t>
      </w:r>
    </w:p>
    <w:p w:rsidR="008D14EF" w:rsidRPr="008D14EF" w:rsidRDefault="008D14EF" w:rsidP="008D14E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                        - для другої категорії учасників – до 1 500,0 тис. гривень.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2.3. 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Міні-проекти виконуються на умовах обов’язкового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2.3.1. Максимальна сума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(субвенції) з обласного бюджету не перевищує 50% вартості проекту.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2.3.2. Умови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учасників: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- перша категорія –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з місцевих бюджетів (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сільських, селищних, районних, міських рад міст районного та обласного значення, об’єднаних територіальних громад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), приватного партнера або з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інших джерел, не заборонених чинним законодавством України, – не менше 45%,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 власний внесок конкурсанта –  не менше 5 % вартості проекту;</w:t>
      </w:r>
    </w:p>
    <w:p w:rsidR="0012690E" w:rsidRPr="00D334B4" w:rsidRDefault="008D14EF" w:rsidP="00126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- друга категорія – </w:t>
      </w:r>
      <w:r w:rsidR="001269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50 %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з місцевих бюджетів (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сільських, селищних, районних, міських рад міст районного та обласного значення, об’єднаних територіальних громад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) </w:t>
      </w:r>
      <w:r w:rsidR="001269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та інших джерел, не 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заборонених чинним законодавством України, 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тому числі обов’язкове </w:t>
      </w:r>
      <w:proofErr w:type="spellStart"/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рамках приватного партнерства не менше 5%</w:t>
      </w:r>
      <w:r w:rsidR="0012690E"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(Абзац 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третійпід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пункту 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редакції, згідно із рішенням обласної ради від 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.201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 6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82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-V</w:t>
      </w:r>
      <w:r w:rsidR="00126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12690E" w:rsidRPr="00D334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І)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2.4. До конкурсного відбору від одного Конкурсанта приймається лише один проект.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2.5. Придбання товарів, робіт і послуг здійснюється відповідно до чинного законодавства України.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2.6. Конкурсанти подають до Конкурсного комітету заявку на участь у Конкурсі у визначений спосіб згідно з формами і переліком, що затверджуються Конкурсним комітетом і докладаються до відповідного рішення.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2.7. Міні-проекти, що надійшли на адресу Конкурсного комітету, не можуть бути передані третім особам.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2.8. У разі визначення міні-проекту переможцем обласного конкурсу розвитку територіальних громад «Разом в майбутнє» Конкурсанти подають до Конкурсного комітету копії рішень відповідних рад, оформлених згідно з чинним законодавством, про розгляд, схвалення міні-проекту та згоду у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співфінансуванні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Партнери проекту подають гарантійні листи про їх участь у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співфінансуванні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міні-проекту з визначенням суми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2.9. Не допускаються до участі в Конкурсі міні-проекти: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у разі невідповідності змісту жодної номінації Конкурсу;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у разі виявлення недостовірної інформації про діяльність Конкурсанта;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у разі відкликання Конкурсантом міні-проекту;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у разі надходження матеріалів міні-проекту після закінчення встановленого терміну їх прийому;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у разі надання конкурсної документації не у повному обсязі або документації, що не відповідає вимогам даного Положення чи вимогам, визначеним Конкурсним комітетом;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- у разі відсутності у Конкурсанта реєстрації або легалізації відповідно до чинного законодавства України;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у разі виявлення у Конкурсантів конфлікту інтересів відповідно до Закону України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"Про запобігання  корупції"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left="708" w:firstLine="14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2.10. У рамках Конкурсу не фінансуються міні-проекти, що передбачають: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спрямованість на політичну, релігійну та виборчу діяльність тощо;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одержання прибутку й прямої матеріальної допомоги, заробітної плати, винагороди та інших компенсаційних виплат Конкурсантом або його представником, учасником, членом, партнером;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погашення боргових зобов'язань і матеріального збитку;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витрати на придбання ліцензій, патентів і товарних знаків;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придбання або ремонт техніки для громадських організацій та органів самоорганізації населення;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lastRenderedPageBreak/>
        <w:t>- випуск авторських робіт, організацію та проведення персональних виставок;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реалізація визначених у проекті заходів, що фінансуються за рахунок коштів бюджетів різних рівнів у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 рамках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втілення державних, регіональних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 галузевих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програм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 проектів.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2.11. Конкурсанти відповідають за достовірність наданої інформації та документів відповідно до чинного законодавства України.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2.12. За потреби, на вимогу Конкурсного комітету Конкурсанти надають додаткову інформацію щодо міні-проекту.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2.13. Підтвердженням впровадження міні-проекту є вручення Конкурсанту відповідного Сертифікату членом Конкурсного комітету та/або депутатом обласної ради. Форма (бланк) сертифікату затверджується Конкурсним комітетом.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2.14. На об’єктах, впроваджених або модернізованих унаслідок реалізації міні-проекту, розміщується відповідна інформаційна табличка та знак-логотип, затверджений Конкурсним комітетом, із зазначенням тексту наступного змісту: “(назва робіт або міні-проекту) реалізовано у рамках обласного конкурсу міні-проектів розвитку територіальних громад «Разом в майбутнє»”.</w:t>
      </w:r>
    </w:p>
    <w:p w:rsidR="008D14EF" w:rsidRPr="008D14EF" w:rsidRDefault="008D14EF" w:rsidP="008D14EF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Критерії оцінки міні-проектів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3.1. Міні-проекти оцінюються Конкурсним комітетом за бальною системою, відповідно до затвердженої ним Методики оцінювання. У разі необхідності за рішенням Конкурсного комітету до оцінювання проектів залучаються незалежні експерти.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3.2. Оцінювання здійснюються за наступними критеріями: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соціальна значимість проекту та реалістичність мети;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наявність чіткого плану та механізмів розв’язання проблеми;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якісні та кількісні показники покращення життєдіяльності громади при реалізації проекту;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сталість проекту;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застосування інноваційних підходів у реалізації проекту;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обґрунтованість вартості реалізації міні-проекту;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місцевих бюджетів та залучення ресурсів з інших джерел, не заборонених чинним законодавством, на реалізацію міні-проекту.</w:t>
      </w:r>
    </w:p>
    <w:p w:rsidR="008D14EF" w:rsidRPr="008D14EF" w:rsidRDefault="008D14EF" w:rsidP="008D14E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4. Організаційне забезпечення Конкурсу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4.1. Персональний склад Конкурсного комітету затверджується розпорядженням голови обласної ради (не більше 18 осіб). До персонального складу Конкурсного комітету входять: депутати обласної ради всіх депутатських фракцій, 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працівники виконавчого апарату обласної ради, Асоціації органів місцевого самоврядування Харківської області та структурних підрозділів обласної державної адміністрації (за згодою)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Зміни до персонального складу Конкурсного комітету вносяться розпорядженням голови обласної ради.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4.2. Члени Конкурсного комітету здійснюють свої повноваження на громадських засадах.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4.3. Конкурсний комітет: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призначає секретаріат, який забезпечує організаційну роботу Конкурсного комітету, проводить приймання та реєстрацію конкурсних заявок, формує списки міні-проектів у розрізі номінацій, проводить узагальнення бальної оцінки та формує рейтингові таблиці в розрізі номінацій і подає їх на розгляд Конкурсному комітету;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щорічно затверджує план проведення Конкурсу;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затверджує форми та спосіб подання конкурсної документації;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впроваджує програмно-технічне забезпечення проведення Конкурсу;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затверджує Методику оцінювання;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залучає до оцінювання проектів, у разі необхідності, незалежних експертів та затверджує умови їх залучення;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ухвалює рішення щодо переможців Конкурсу;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- контролює дотримання даного Положення і плану проведення Конкурсу;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проводить роботу, спрямовану на популяризацію Конкурсу.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4.4. Регламент роботи Конкурсного комітету: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4.4.1. Формою роботи Конкурсного комітету є засідання, які проводить його голова, або, у разі його відсутності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,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– заступник. Засідання є правочинним, якщо в ньому беруть участь більшість членів від затвердженого персонального складу.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4.4.2. Рішення Конкурсного комітету приймаються більшістю голосів від кількості членів комітету, які брали участь у засіданні, та фіксуються у протоколі. У випадку рівної кількості голосів вирішальним є голос головуючого на засіданні Конкурсного комітету.</w:t>
      </w:r>
    </w:p>
    <w:p w:rsidR="008D14EF" w:rsidRPr="008D14EF" w:rsidRDefault="008D14EF" w:rsidP="008D14EF">
      <w:pPr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4.4.3. За результатами засідання Конкурсного комітету оформлюється протокол, який підписують усі присутні члени Конкурсного комітету. Витяг із протоколу засідання Конкурсного комітету підписує головуючий та секретар Конкурсного комітету. 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4.5. Організаційне забезпечення підготовки та реалізації Конкурсу покладається на 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управління з питань місцевого самоврядування, розвитку громад та міжнародних зв’язків виконавчого апарату обласної ради,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яке: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надає консультації, організовує та проводить навчально-методичні семінари, практикуми із менеджменту проектів за тематикою, необхідною для якісної підготовки і впровадження проектів;</w:t>
      </w:r>
    </w:p>
    <w:p w:rsidR="008D14EF" w:rsidRPr="008D14EF" w:rsidRDefault="008D14EF" w:rsidP="008D14EF">
      <w:pPr>
        <w:spacing w:after="0" w:line="240" w:lineRule="auto"/>
        <w:ind w:left="142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здійснює моніторинг реалізації та приймає звіти про впровадження міні-проектів;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забезпечує поширення інформації про Конкурс у засобах масової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інформації та оприлюднення на офіційному веб-сайті обласної ради;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забезпечує виготовлення та облік сертифікатів та іншої презентаційної продукції Конкурсу;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готує аналітичний звіт про результати реалізації міні-проектів.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4.6. Витрати на організаційне забезпечення Конкурсу здійснюються за рахунок коштів, передбачених на реалізацію комплексної програми "Розвиток місцевого самоврядування в Харківській області на 2017 – 2021 роки", затвердженої рішенням обласної ради від 08.12.2016 № 310-VІІ.</w:t>
      </w:r>
    </w:p>
    <w:p w:rsidR="008D14EF" w:rsidRPr="008D14EF" w:rsidRDefault="008D14EF" w:rsidP="008D14EF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:rsidR="008D14EF" w:rsidRPr="008D14EF" w:rsidRDefault="008D14EF" w:rsidP="008D14EF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 Процедура Конкурсу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5.1. Дата початку та термін проведення Конкурсу визначаються згідно з рішенням Конкурсного комітету. Офіційне повідомлення про початок Конкурсу та умови його проведення, зразки необхідних документів та вимоги до їх оформлення розміщуються на веб-сайтах Харківської обласної ради та Асоціації органів місцевого самоврядування в Харківській області.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5.2. Подання заявок на участь у Конкурсі розпочинається наступного дня після публікації офіційного повідомлення про початок Конкурсу і здійснюється впродовж терміну, визначеного у рішенні Конкурсного комітету.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5.3. Заявки та конкурсна документація подаються до секретаріату Конкурсного комітету у визначений спосіб та терміни.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5.4. Упродовж 10 календарних днів із дня закінчення прийому конкурсної документації секретаріатом Конкурсного комітету формуються у розрізі номінацій списки міні-проектів, що допущені до участі у Конкурсі, і подаються до Конкурсного комітету.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5.5. Члени Конкурсного комітету упродовж 20 календарних днів здійснюють оцінювання міні-проектів відповідно до затвердженої методики та передають оціночні листи до секретаріату Конкурсного комітету.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5.6. Секретаріат Конкурсного комітету протягом 10 календарних днів проводить узагальнення бальної оцінки та формує  рейтингові таблиці в розрізі номінацій і подає їх до Конкурсного комітету на розгляд.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5.7. Конкурсний комітет на своєму засіданні ухвалює рішення щодо визначення переможців Конкурсу.</w:t>
      </w:r>
    </w:p>
    <w:p w:rsidR="00397C78" w:rsidRDefault="008D14EF" w:rsidP="008D14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5.8. Повідомлення про переможців оприлюднюється на веб-сайтах Харківської обласної ради та Асоціації органів місцевого самоврядування в Харківській області.</w:t>
      </w:r>
    </w:p>
    <w:p w:rsidR="00397C78" w:rsidRDefault="00397C7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 w:type="page"/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8D14EF" w:rsidRPr="008D14EF" w:rsidRDefault="008D14EF" w:rsidP="008D14E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6. Фінансове забезпечення реалізації міні-проектів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6.1. 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Співфінансування реалізації міні-проектів, визнаних переможцями,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рахунок коштів обласного бюджету, передбачених на поточний бюджетний рік, здійснюється шляхом передачі їх у вигляді цільової субвенції районним, міським бюджетам та бюджетам об’єднаних територіальних громад на підставі рішення Конкурсного комітету та рішення обласної ради.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6.2. Районними та міськими радами з метою забезпечення процесу фінансування проектів-переможців здійснюється розподіл сум субвенції між сільськими, селищними і міськими (міст районного значення) бюджетами.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6.3. Субвенція з обласного бюджету зараховується до відповідних бюджетів і витрачається згідно з бюджетним законодавством та рішеннями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органів місцевого самоврядування за умови забезпечення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міні-проекту  з інших джерел (згідно з умовами Конкурсу).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6.4. Реалізація міні-проектів здійснюється на підставі договорів, що укладаються між переможцями Конкурсу, відповідними органами місцевого самоврядування та іншими учасниками-партнерами 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упродовж бюджетного року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6.5. Витрати, понесені Конкурсантами до оприлюднення рішення Конкурсного комітету про визнання міні-проекту переможцем, та витрати, пов’язані зі збільшенням кошторисної вартості міні-проекту в ході його реалізації (ураховуючи у тому числі рівень інфляції), не підлягають оплаті з обласного бюджету та здійснюються за рахунок коштів місцевих бюджетів та Конкурсантів або з інших джерел, не заборонених чинним законодавством України (згідно з умовами Конкурсу).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6.6. Майно, придбане в рамках реалізації міні-проекту, приймається на баланс відповідного органу місцевого самоврядування або комунального закладу. Майно, придбане в рамках реалізації спільного проекту, приймається на баланс та використовується відповідно до умов договору про співробітництво територіальних громад.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6.7. Моніторинг реалізації міні-проектів здійснює</w:t>
      </w:r>
      <w:r w:rsidRPr="008D14E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 </w:t>
      </w:r>
      <w:r w:rsidRPr="008D14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управління з питань місцевого самоврядування, розвитку громад та міжнародних зв’язків виконавчого апарату обласної ради 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підставі інформації (звітів), яку надають міські та районні ради, ради об’єднаних територіальних громад до 05 числа кожного місяця, упродовж терміну реалізації міні-проекту.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6.8. Упродовж місяця з дати завершення реалізації міні-проекту, але не пізніше 25 грудня поточного року</w:t>
      </w:r>
      <w:r w:rsidRPr="008D14E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,</w:t>
      </w: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Конкурсант надає до Конкурсного комітету підсумковий звіт про результати реалізації міні-проекту, а також фотознімки (світлини або візуалізацію, виконану будь-яким іншим способом).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6.9. У разі зменшення вартості реалізованого міні-проекту сума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обласного бюджету повинна дорівнювати плановому відсотку за проектом. Різниця між профінансованою сумою субвенції та розрахованою сумою повертається обласному бюджету до 25 грудня поточного року, із наданням підтверджуючих платіжних документів.</w:t>
      </w:r>
    </w:p>
    <w:p w:rsidR="008D14EF" w:rsidRPr="008D14EF" w:rsidRDefault="008D14EF" w:rsidP="008D14E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6.10. Якщо переможці Конкурсу відмовились від реалізації міні-проектів або  упродовж двох місяців після оприлюднення Конкурсним комітетом результатів Конкурсу не розпочали реалізацію міні-проектів, то кошти обласного бюджету, передбачені на </w:t>
      </w:r>
      <w:proofErr w:type="spellStart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співфінансування</w:t>
      </w:r>
      <w:proofErr w:type="spellEnd"/>
      <w:r w:rsidRPr="008D14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даних міні-проектів, відповідно до рішення Конкурсного комітету, перерозподіляються додатково Конкурсантам (замість тих, що вибули), на основі раніше поданих заявок та результатів оцінювання.</w:t>
      </w:r>
    </w:p>
    <w:p w:rsidR="008D14EF" w:rsidRPr="008D14EF" w:rsidRDefault="008D14EF" w:rsidP="008D14E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 </w:t>
      </w:r>
    </w:p>
    <w:p w:rsidR="008D14EF" w:rsidRPr="008D14EF" w:rsidRDefault="008D14EF" w:rsidP="008D14E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Перший заступник</w:t>
      </w:r>
    </w:p>
    <w:p w:rsidR="00E15E67" w:rsidRDefault="008D14EF" w:rsidP="008D14EF">
      <w:pPr>
        <w:spacing w:after="0" w:line="240" w:lineRule="auto"/>
      </w:pPr>
      <w:r w:rsidRPr="008D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голови обласної ради                                                                                        В. Коваленко</w:t>
      </w:r>
    </w:p>
    <w:sectPr w:rsidR="00E15E67" w:rsidSect="00397C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16CE"/>
    <w:rsid w:val="0012690E"/>
    <w:rsid w:val="002F793C"/>
    <w:rsid w:val="00397C78"/>
    <w:rsid w:val="007509B2"/>
    <w:rsid w:val="008D14EF"/>
    <w:rsid w:val="00BA16CE"/>
    <w:rsid w:val="00BE7BB4"/>
    <w:rsid w:val="00CC3C31"/>
    <w:rsid w:val="00D334B4"/>
    <w:rsid w:val="00E5162B"/>
    <w:rsid w:val="00E52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14EF"/>
  </w:style>
  <w:style w:type="character" w:styleId="a3">
    <w:name w:val="Emphasis"/>
    <w:basedOn w:val="a0"/>
    <w:uiPriority w:val="20"/>
    <w:qFormat/>
    <w:rsid w:val="008D14EF"/>
    <w:rPr>
      <w:i/>
      <w:iCs/>
    </w:rPr>
  </w:style>
  <w:style w:type="paragraph" w:styleId="a4">
    <w:name w:val="No Spacing"/>
    <w:basedOn w:val="a"/>
    <w:uiPriority w:val="1"/>
    <w:qFormat/>
    <w:rsid w:val="008D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14EF"/>
  </w:style>
  <w:style w:type="character" w:styleId="a3">
    <w:name w:val="Emphasis"/>
    <w:basedOn w:val="a0"/>
    <w:uiPriority w:val="20"/>
    <w:qFormat/>
    <w:rsid w:val="008D14EF"/>
    <w:rPr>
      <w:i/>
      <w:iCs/>
    </w:rPr>
  </w:style>
  <w:style w:type="paragraph" w:styleId="a4">
    <w:name w:val="No Spacing"/>
    <w:basedOn w:val="a"/>
    <w:uiPriority w:val="1"/>
    <w:qFormat/>
    <w:rsid w:val="008D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DagilevVN</cp:lastModifiedBy>
  <cp:revision>6</cp:revision>
  <dcterms:created xsi:type="dcterms:W3CDTF">2018-03-12T11:17:00Z</dcterms:created>
  <dcterms:modified xsi:type="dcterms:W3CDTF">2018-03-12T12:37:00Z</dcterms:modified>
</cp:coreProperties>
</file>